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0CB1" w14:textId="00FE13BA" w:rsidR="004C5DCD" w:rsidRPr="007F7168" w:rsidRDefault="004C5DCD" w:rsidP="008E69A3">
      <w:pPr>
        <w:spacing w:after="0"/>
        <w:jc w:val="both"/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CS-A-0</w:t>
      </w:r>
      <w:r w:rsidR="00423E66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9</w:t>
      </w:r>
      <w:r w:rsidR="0003053A"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/20</w:t>
      </w:r>
      <w:r w:rsidR="007F7168"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25</w:t>
      </w: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 xml:space="preserve"> </w:t>
      </w:r>
    </w:p>
    <w:p w14:paraId="5715EF3D" w14:textId="77777777" w:rsidR="004C5DCD" w:rsidRPr="007F7168" w:rsidRDefault="004C5DCD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</w:p>
    <w:p w14:paraId="3FCD8DB1" w14:textId="79DF66B7" w:rsidR="00DB5400" w:rsidRPr="007F7168" w:rsidRDefault="004C5DCD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  <w:r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ACUERDO MEDIANTE EL CUAL LA COMISIÓN DE SELECCIÓN, APRUEBA LA </w:t>
      </w:r>
      <w:r w:rsidR="00BB153E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EXTENSIÓN DEL PLAZO PARA LA </w:t>
      </w:r>
      <w:r w:rsidR="002217B5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>DESIGNACIÓN</w:t>
      </w:r>
      <w:r w:rsidR="00423E66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 DEL </w:t>
      </w:r>
      <w:r w:rsidR="001734EF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NUEVO </w:t>
      </w:r>
      <w:r w:rsidR="00423E66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>O DE LA NUEVA INTEGRANTE DEL COMITÉ DE PARTIC</w:t>
      </w:r>
      <w:r w:rsidR="00DB2251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>I</w:t>
      </w:r>
      <w:r w:rsidR="00423E66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PACION CIUDADANA </w:t>
      </w:r>
      <w:r w:rsidR="00423E66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>ESTABLECIDOS</w:t>
      </w:r>
      <w:r w:rsidR="009C6B93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 EN </w:t>
      </w:r>
      <w:r w:rsidR="005A5C01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LA BASE </w:t>
      </w:r>
      <w:r w:rsidR="00423E66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>SEPTIMA</w:t>
      </w:r>
      <w:r w:rsidR="005A5C01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 DE </w:t>
      </w:r>
      <w:r w:rsidR="009C6B93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LA CONVOCATORIA </w:t>
      </w:r>
      <w:r w:rsidR="007B1617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EMITIDA EN FECHA </w:t>
      </w:r>
      <w:r w:rsidR="003E11D9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>06 DE FEBRERO DEL 2026.</w:t>
      </w:r>
    </w:p>
    <w:p w14:paraId="7DD1E148" w14:textId="77777777" w:rsidR="00107F80" w:rsidRPr="007F7168" w:rsidRDefault="00107F80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</w:p>
    <w:p w14:paraId="240F2339" w14:textId="77777777" w:rsidR="009C0155" w:rsidRPr="007F7168" w:rsidRDefault="009C0155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</w:p>
    <w:p w14:paraId="1C40D272" w14:textId="69CB67B9" w:rsidR="004C5DCD" w:rsidRPr="007F7168" w:rsidRDefault="00CD3FC4" w:rsidP="008E69A3">
      <w:pPr>
        <w:spacing w:after="0"/>
        <w:jc w:val="center"/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A N T E C E D E N T E S</w:t>
      </w:r>
    </w:p>
    <w:p w14:paraId="7DD61C7A" w14:textId="77777777" w:rsidR="004C5DCD" w:rsidRPr="007F7168" w:rsidRDefault="004C5DCD" w:rsidP="008E69A3">
      <w:pPr>
        <w:spacing w:after="0"/>
        <w:contextualSpacing/>
        <w:jc w:val="both"/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</w:pPr>
    </w:p>
    <w:p w14:paraId="67A86A0A" w14:textId="406C75ED" w:rsidR="002A5B30" w:rsidRPr="00574755" w:rsidRDefault="002A5B30" w:rsidP="00B57A16">
      <w:pPr>
        <w:pStyle w:val="Prrafodelista"/>
        <w:numPr>
          <w:ilvl w:val="0"/>
          <w:numId w:val="3"/>
        </w:num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  <w:r w:rsidRP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En fecha </w:t>
      </w:r>
      <w:r w:rsidR="003E11D9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31</w:t>
      </w:r>
      <w:r w:rsidRP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 </w:t>
      </w:r>
      <w:r w:rsidR="003E11D9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enero</w:t>
      </w:r>
      <w:r w:rsidRP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del año dos mil </w:t>
      </w:r>
      <w:r w:rsidR="003E11D9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veintiséis</w:t>
      </w:r>
      <w:r w:rsidRP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, la comisión de selección aprobó el </w:t>
      </w:r>
      <w:r w:rsidR="003E11D9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“</w:t>
      </w:r>
      <w:r w:rsidR="00574755" w:rsidRPr="00574755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>ACUERDO MEDIANTE EL CUAL LA COMISIÓN DE SELECCIÓN, APRUEBA LA REPOSICIÓN DEL PROCEDIMIENTO DE SELECCIÓN CORRESPONDEINTE A</w:t>
      </w:r>
      <w:r w:rsidR="00574755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 xml:space="preserve"> </w:t>
      </w:r>
      <w:r w:rsidR="00574755" w:rsidRPr="00574755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>LA CONVOCATORIA EMITIDA EN FECHA 01 DE DICIEMBRE DEL 2025</w:t>
      </w:r>
      <w:r w:rsidRPr="00574755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>”</w:t>
      </w:r>
      <w:r w:rsidRP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identificado con clave </w:t>
      </w:r>
      <w:r w:rsidRPr="00574755">
        <w:rPr>
          <w:rFonts w:ascii="Futura Hv BT" w:hAnsi="Futura Hv BT" w:cs="Calibri"/>
          <w:bCs/>
          <w:color w:val="000000"/>
          <w:shd w:val="clear" w:color="auto" w:fill="FFFFFF"/>
        </w:rPr>
        <w:t>CS-A-0</w:t>
      </w:r>
      <w:r w:rsidR="00574755" w:rsidRPr="00574755">
        <w:rPr>
          <w:rFonts w:ascii="Futura Hv BT" w:hAnsi="Futura Hv BT" w:cs="Calibri"/>
          <w:bCs/>
          <w:color w:val="000000"/>
          <w:shd w:val="clear" w:color="auto" w:fill="FFFFFF"/>
        </w:rPr>
        <w:t>5</w:t>
      </w:r>
      <w:r w:rsidRPr="00574755">
        <w:rPr>
          <w:rFonts w:ascii="Futura Hv BT" w:hAnsi="Futura Hv BT" w:cs="Calibri"/>
          <w:bCs/>
          <w:color w:val="000000"/>
          <w:shd w:val="clear" w:color="auto" w:fill="FFFFFF"/>
        </w:rPr>
        <w:t>/2</w:t>
      </w:r>
      <w:r w:rsidR="00574755" w:rsidRPr="00574755">
        <w:rPr>
          <w:rFonts w:ascii="Futura Hv BT" w:hAnsi="Futura Hv BT" w:cs="Calibri"/>
          <w:bCs/>
          <w:color w:val="000000"/>
          <w:shd w:val="clear" w:color="auto" w:fill="FFFFFF"/>
        </w:rPr>
        <w:t>6</w:t>
      </w:r>
      <w:r w:rsidRPr="00574755">
        <w:rPr>
          <w:rFonts w:ascii="Futura Hv BT" w:hAnsi="Futura Hv BT" w:cs="Calibri"/>
          <w:bCs/>
          <w:color w:val="000000"/>
          <w:shd w:val="clear" w:color="auto" w:fill="FFFFFF"/>
        </w:rPr>
        <w:t>.</w:t>
      </w:r>
    </w:p>
    <w:p w14:paraId="1A0F75F3" w14:textId="43C21D93" w:rsidR="004C5DCD" w:rsidRPr="00574755" w:rsidRDefault="004C5DCD" w:rsidP="00574755">
      <w:pPr>
        <w:pStyle w:val="Prrafodelista"/>
        <w:numPr>
          <w:ilvl w:val="0"/>
          <w:numId w:val="3"/>
        </w:numPr>
        <w:spacing w:after="0"/>
        <w:jc w:val="both"/>
        <w:rPr>
          <w:rFonts w:ascii="Futura Lt BT" w:eastAsia="Times New Roman" w:hAnsi="Futura Lt BT"/>
          <w:color w:val="000000"/>
          <w:sz w:val="20"/>
          <w:szCs w:val="20"/>
          <w:lang w:eastAsia="es-MX"/>
        </w:rPr>
      </w:pP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En fecha </w:t>
      </w:r>
      <w:r w:rsid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0</w:t>
      </w:r>
      <w:r w:rsid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6</w:t>
      </w:r>
      <w:r w:rsidR="005A5C01" w:rsidRP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</w:t>
      </w:r>
      <w:r w:rsidRP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de </w:t>
      </w:r>
      <w:r w:rsid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febrero</w:t>
      </w:r>
      <w:r w:rsidRP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del año dos mil </w:t>
      </w:r>
      <w:r w:rsid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veintiséis</w:t>
      </w:r>
      <w:r w:rsidRP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, se publicó en el </w:t>
      </w:r>
      <w:r w:rsidR="00C10A1A" w:rsidRP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Periódico Oficial del Estado la convocatoria </w:t>
      </w:r>
      <w:r w:rsid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que repone el procedimiento de selección</w:t>
      </w:r>
      <w:r w:rsidR="002A5B30" w:rsidRP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referid</w:t>
      </w:r>
      <w:r w:rsid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o</w:t>
      </w:r>
      <w:r w:rsidR="002A5B30" w:rsidRP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en el </w:t>
      </w:r>
      <w:r w:rsidR="009F19B3" w:rsidRPr="00574755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punto anterior.</w:t>
      </w:r>
    </w:p>
    <w:p w14:paraId="5E2CA80B" w14:textId="77777777" w:rsidR="004C5DCD" w:rsidRPr="007F7168" w:rsidRDefault="004C5DCD" w:rsidP="008E69A3">
      <w:pPr>
        <w:spacing w:after="0"/>
        <w:jc w:val="center"/>
        <w:rPr>
          <w:rFonts w:ascii="Futura Lt BT" w:eastAsia="Times New Roman" w:hAnsi="Futura Lt BT"/>
          <w:b/>
          <w:color w:val="000000"/>
          <w:sz w:val="24"/>
          <w:szCs w:val="24"/>
          <w:lang w:eastAsia="es-MX"/>
        </w:rPr>
      </w:pPr>
    </w:p>
    <w:p w14:paraId="22809E62" w14:textId="77777777" w:rsidR="00CD3FC4" w:rsidRPr="007F7168" w:rsidRDefault="00CD3FC4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</w:p>
    <w:p w14:paraId="1AC06A38" w14:textId="77777777" w:rsidR="00B4291A" w:rsidRPr="007F7168" w:rsidRDefault="00B4291A" w:rsidP="00B4291A">
      <w:pPr>
        <w:spacing w:after="0"/>
        <w:ind w:firstLine="360"/>
        <w:jc w:val="both"/>
        <w:rPr>
          <w:rFonts w:ascii="Futura Lt BT" w:hAnsi="Futura Lt BT" w:cs="Futura Lt BT"/>
          <w:sz w:val="24"/>
          <w:szCs w:val="24"/>
        </w:rPr>
      </w:pP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Por lo que conforme a los Antecedentes mencionados con antelación y con fundamento en los artículos 1, 2, 3 y 6 de la Ley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General del Sistema Nacional Anticorrupción; artículos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 1, 2, 3, 6, 7, 15, 16, 17, 18, 19 y 34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Ley del Sistema Estatal Anticorrupción de Aguascalientes; y artículos 6, y 7 de las Reglas de Operación, la Comisión para la designación de los miembros del Comité de Participación Ciudadana del Sistema Estatal Anticorrupción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, </w:t>
      </w:r>
      <w:r w:rsidRPr="007F7168">
        <w:rPr>
          <w:rFonts w:ascii="Futura Lt BT" w:hAnsi="Futura Lt BT" w:cs="Futura Lt BT"/>
          <w:sz w:val="24"/>
          <w:szCs w:val="24"/>
        </w:rPr>
        <w:t>procede a emitir el siguiente:</w:t>
      </w:r>
    </w:p>
    <w:p w14:paraId="4114EB88" w14:textId="77777777" w:rsidR="008E69A3" w:rsidRPr="007F7168" w:rsidRDefault="008E69A3" w:rsidP="008E69A3">
      <w:pPr>
        <w:spacing w:after="0"/>
        <w:ind w:firstLine="360"/>
        <w:jc w:val="both"/>
        <w:rPr>
          <w:rFonts w:ascii="Futura Lt BT" w:hAnsi="Futura Lt BT" w:cs="Futura Lt BT"/>
          <w:sz w:val="24"/>
          <w:szCs w:val="24"/>
        </w:rPr>
      </w:pPr>
    </w:p>
    <w:p w14:paraId="559BB997" w14:textId="5A9CA1BD" w:rsidR="004C5DCD" w:rsidRPr="007F7168" w:rsidRDefault="004C5DCD" w:rsidP="008E69A3">
      <w:pPr>
        <w:spacing w:after="0"/>
        <w:jc w:val="center"/>
        <w:rPr>
          <w:rFonts w:ascii="Futura Hv BT" w:hAnsi="Futura Hv BT" w:cs="Futura Hv BT"/>
          <w:b/>
          <w:bCs/>
        </w:rPr>
      </w:pPr>
      <w:r w:rsidRPr="007F7168">
        <w:rPr>
          <w:rFonts w:ascii="Futura Hv BT" w:hAnsi="Futura Hv BT" w:cs="Futura Hv BT"/>
          <w:b/>
          <w:bCs/>
        </w:rPr>
        <w:t>A C U E R D O</w:t>
      </w:r>
    </w:p>
    <w:p w14:paraId="45F5BEA1" w14:textId="77777777" w:rsidR="008E69A3" w:rsidRPr="007F7168" w:rsidRDefault="008E69A3" w:rsidP="008E69A3">
      <w:pPr>
        <w:spacing w:after="0"/>
        <w:jc w:val="center"/>
        <w:rPr>
          <w:rFonts w:ascii="Futura Hv BT" w:hAnsi="Futura Hv BT" w:cs="Futura Hv BT"/>
          <w:b/>
          <w:bCs/>
        </w:rPr>
      </w:pPr>
    </w:p>
    <w:p w14:paraId="522BCB6B" w14:textId="19FE18D4" w:rsidR="004C5DCD" w:rsidRPr="007F7168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PRIMERO.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Esta Comisión de Selección es competente</w:t>
      </w:r>
      <w:r w:rsidRPr="007F7168">
        <w:rPr>
          <w:rFonts w:ascii="Futura Lt BT" w:hAnsi="Futura Lt BT" w:cs="Futura Lt BT"/>
        </w:rPr>
        <w:t xml:space="preserve">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para emitir el presente Acuerdo, de conformidad con lo establecido por los </w:t>
      </w:r>
      <w:r w:rsidR="008E69A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Antecedentes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que</w:t>
      </w:r>
      <w:r w:rsidR="008E69A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se describen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.</w:t>
      </w:r>
    </w:p>
    <w:p w14:paraId="7527A17B" w14:textId="77777777" w:rsidR="004C5DCD" w:rsidRPr="007F7168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</w:p>
    <w:p w14:paraId="0C6AF52E" w14:textId="7DFD8065" w:rsidR="004C5DCD" w:rsidRPr="007F7168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SEGUNDO.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Esta Comisión de Selección </w:t>
      </w:r>
      <w:r w:rsidR="00B4291A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debido al </w:t>
      </w:r>
      <w:r w:rsidR="00423E66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tiempo para su aplicación</w:t>
      </w:r>
      <w:r w:rsidR="00B4291A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aprueba </w:t>
      </w:r>
      <w:r w:rsidR="008E69A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la</w:t>
      </w:r>
      <w:r w:rsidR="00B4291A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</w:t>
      </w:r>
      <w:r w:rsidR="00AB76B7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extensión</w:t>
      </w:r>
      <w:r w:rsidR="00932FE6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del plazo para la</w:t>
      </w:r>
      <w:r w:rsidR="00423E66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s entrevistas</w:t>
      </w:r>
      <w:r w:rsidR="00932FE6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 los </w:t>
      </w:r>
      <w:r w:rsidR="00423E66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cinco aspirantes mejor calificados</w:t>
      </w:r>
      <w:r w:rsidR="00932FE6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, extendiendo dicho </w:t>
      </w:r>
      <w:r w:rsidR="00423E66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plazo para el 03 de marzo del presente y, por </w:t>
      </w:r>
      <w:r w:rsidR="00423E66">
        <w:rPr>
          <w:rFonts w:ascii="Futura Lt BT" w:eastAsia="Times New Roman" w:hAnsi="Futura Lt BT"/>
          <w:color w:val="000000"/>
          <w:sz w:val="24"/>
          <w:szCs w:val="24"/>
          <w:lang w:eastAsia="es-MX"/>
        </w:rPr>
        <w:lastRenderedPageBreak/>
        <w:t>ende, la designación del nuevo miembro del Comité de Participación Ciudadana al 04 del mismo mes y año</w:t>
      </w:r>
      <w:r w:rsidR="008E69A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.</w:t>
      </w:r>
    </w:p>
    <w:p w14:paraId="7E4CA52C" w14:textId="77777777" w:rsidR="004C5DCD" w:rsidRPr="007F7168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</w:p>
    <w:p w14:paraId="5D69836A" w14:textId="36F79967" w:rsidR="004C5DCD" w:rsidRPr="007F7168" w:rsidRDefault="004C5DCD" w:rsidP="008E69A3">
      <w:pPr>
        <w:spacing w:after="0" w:line="240" w:lineRule="auto"/>
        <w:ind w:left="20"/>
        <w:jc w:val="both"/>
        <w:rPr>
          <w:rFonts w:ascii="Futura Lt BT" w:hAnsi="Futura Lt BT" w:cs="Futura Lt BT"/>
          <w:sz w:val="24"/>
          <w:szCs w:val="24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TERCERO.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El presente Acuerdo </w:t>
      </w:r>
      <w:r w:rsidR="008E69A3" w:rsidRPr="007F7168">
        <w:rPr>
          <w:rFonts w:ascii="Futura Lt BT" w:hAnsi="Futura Lt BT" w:cs="Futura Lt BT"/>
          <w:sz w:val="24"/>
          <w:szCs w:val="24"/>
        </w:rPr>
        <w:t xml:space="preserve">surte </w:t>
      </w:r>
      <w:r w:rsidRPr="007F7168">
        <w:rPr>
          <w:rFonts w:ascii="Futura Lt BT" w:hAnsi="Futura Lt BT" w:cs="Futura Lt BT"/>
          <w:sz w:val="24"/>
          <w:szCs w:val="24"/>
        </w:rPr>
        <w:t>efectos legales desde el momento de su aprobación.</w:t>
      </w:r>
    </w:p>
    <w:p w14:paraId="33E37238" w14:textId="77777777" w:rsidR="004C5DCD" w:rsidRPr="007F7168" w:rsidRDefault="004C5DCD" w:rsidP="008E69A3">
      <w:pPr>
        <w:spacing w:after="0" w:line="240" w:lineRule="auto"/>
        <w:ind w:left="20"/>
        <w:jc w:val="both"/>
        <w:rPr>
          <w:rFonts w:ascii="Futura Lt BT" w:hAnsi="Futura Lt BT" w:cs="Futura Lt BT"/>
          <w:sz w:val="24"/>
          <w:szCs w:val="24"/>
        </w:rPr>
      </w:pPr>
    </w:p>
    <w:p w14:paraId="1FE777E1" w14:textId="5223C79A" w:rsidR="004C5DCD" w:rsidRPr="007F7168" w:rsidRDefault="004C5DCD" w:rsidP="008E69A3">
      <w:pPr>
        <w:spacing w:after="0"/>
        <w:jc w:val="both"/>
        <w:rPr>
          <w:rFonts w:ascii="Futura Lt BT" w:hAnsi="Futura Lt BT" w:cs="Futura Lt BT"/>
          <w:sz w:val="24"/>
          <w:szCs w:val="24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CUARTO.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</w:t>
      </w:r>
      <w:r w:rsidR="008E69A3" w:rsidRPr="007F7168">
        <w:rPr>
          <w:rFonts w:ascii="Futura Lt BT" w:hAnsi="Futura Lt BT" w:cs="Futura Lt BT"/>
          <w:sz w:val="24"/>
          <w:szCs w:val="24"/>
        </w:rPr>
        <w:t>Túrnese el presente Acuerdo al Secretario Técnico de la Comisión para que éste se encargue de su publicación en el Sistema Estatal Anticorrupción.</w:t>
      </w:r>
    </w:p>
    <w:p w14:paraId="41AD2EAB" w14:textId="77777777" w:rsidR="008E69A3" w:rsidRPr="007F7168" w:rsidRDefault="008E69A3" w:rsidP="008E69A3">
      <w:pPr>
        <w:spacing w:after="0"/>
        <w:jc w:val="both"/>
        <w:rPr>
          <w:rFonts w:ascii="Futura Lt BT" w:hAnsi="Futura Lt BT" w:cs="Futura Lt BT"/>
          <w:sz w:val="24"/>
          <w:szCs w:val="24"/>
        </w:rPr>
      </w:pPr>
    </w:p>
    <w:p w14:paraId="0DEEC563" w14:textId="320FBBF7" w:rsidR="004C5DCD" w:rsidRPr="007F7168" w:rsidRDefault="004C5DCD" w:rsidP="008E69A3">
      <w:pPr>
        <w:spacing w:after="0"/>
        <w:jc w:val="both"/>
        <w:rPr>
          <w:rFonts w:ascii="Futura Hv BT" w:eastAsia="Times New Roman" w:hAnsi="Futura Hv BT"/>
          <w:sz w:val="16"/>
          <w:szCs w:val="16"/>
          <w:lang w:eastAsia="es-MX"/>
        </w:rPr>
      </w:pP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El presente Acuerdo fue emitido por la Comisión de Selección en </w:t>
      </w:r>
      <w:r w:rsidR="00423E66">
        <w:rPr>
          <w:rFonts w:ascii="Futura Lt BT" w:eastAsia="Times New Roman" w:hAnsi="Futura Lt BT"/>
          <w:sz w:val="24"/>
          <w:szCs w:val="24"/>
          <w:lang w:eastAsia="es-MX"/>
        </w:rPr>
        <w:t>veintiséis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 </w:t>
      </w:r>
      <w:r w:rsidR="00964CA5"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de </w:t>
      </w:r>
      <w:r w:rsidR="00887DA4">
        <w:rPr>
          <w:rFonts w:ascii="Futura Lt BT" w:eastAsia="Times New Roman" w:hAnsi="Futura Lt BT"/>
          <w:sz w:val="24"/>
          <w:szCs w:val="24"/>
          <w:lang w:eastAsia="es-MX"/>
        </w:rPr>
        <w:t>febrero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 de dos mil </w:t>
      </w:r>
      <w:r w:rsidR="00887DA4">
        <w:rPr>
          <w:rFonts w:ascii="Futura Lt BT" w:eastAsia="Times New Roman" w:hAnsi="Futura Lt BT"/>
          <w:sz w:val="24"/>
          <w:szCs w:val="24"/>
          <w:lang w:eastAsia="es-MX"/>
        </w:rPr>
        <w:t>veintiséis</w:t>
      </w:r>
      <w:r w:rsidR="00964CA5"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. 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 </w:t>
      </w:r>
      <w:r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CONSTE.----</w:t>
      </w:r>
      <w:r w:rsidR="00FB581B"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------------</w:t>
      </w:r>
      <w:r w:rsidR="003E3BCD"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-----------------</w:t>
      </w:r>
      <w:r w:rsidR="00FB581B"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-------------</w:t>
      </w:r>
      <w:r w:rsidR="008E69A3"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-----</w:t>
      </w:r>
    </w:p>
    <w:tbl>
      <w:tblPr>
        <w:tblpPr w:leftFromText="141" w:rightFromText="141" w:vertAnchor="text" w:horzAnchor="margin" w:tblpX="-1080" w:tblpY="442"/>
        <w:tblW w:w="10440" w:type="dxa"/>
        <w:tblLook w:val="01E0" w:firstRow="1" w:lastRow="1" w:firstColumn="1" w:lastColumn="1" w:noHBand="0" w:noVBand="0"/>
      </w:tblPr>
      <w:tblGrid>
        <w:gridCol w:w="5040"/>
        <w:gridCol w:w="5400"/>
      </w:tblGrid>
      <w:tr w:rsidR="00892C9B" w:rsidRPr="007F7168" w14:paraId="19C0711E" w14:textId="77777777" w:rsidTr="008E69A3">
        <w:tc>
          <w:tcPr>
            <w:tcW w:w="5040" w:type="dxa"/>
          </w:tcPr>
          <w:p w14:paraId="1036D2B4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3DF6B8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EB494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D27366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Lic. Sandra Guadalupe Hernández Salas</w:t>
            </w:r>
          </w:p>
          <w:p w14:paraId="1BEAF314" w14:textId="44A1DD88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cap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PRESIDENTA</w:t>
            </w:r>
          </w:p>
        </w:tc>
        <w:tc>
          <w:tcPr>
            <w:tcW w:w="5400" w:type="dxa"/>
          </w:tcPr>
          <w:p w14:paraId="0FA1039F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1495C6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C28A72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461620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Mtro. Juan Manuel Martínez Sánchez</w:t>
            </w:r>
          </w:p>
          <w:p w14:paraId="760E32D1" w14:textId="30CB93E1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cap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SECRETARIO TÉCNICO</w:t>
            </w:r>
          </w:p>
        </w:tc>
      </w:tr>
      <w:tr w:rsidR="00892C9B" w:rsidRPr="007F7168" w14:paraId="3E0F6F1B" w14:textId="77777777" w:rsidTr="008E69A3">
        <w:tc>
          <w:tcPr>
            <w:tcW w:w="5040" w:type="dxa"/>
          </w:tcPr>
          <w:p w14:paraId="0CF4F8CE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F9B70D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F03AC1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AA719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6CB04F" w14:textId="14B951A3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M.D. Rosa Avelina Vázquez Carreón VOCERA</w:t>
            </w:r>
          </w:p>
        </w:tc>
        <w:tc>
          <w:tcPr>
            <w:tcW w:w="5400" w:type="dxa"/>
          </w:tcPr>
          <w:p w14:paraId="034C4777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5E40C0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E6D925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2557A6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A07B21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Mtro. Elio César Ramos Hernández</w:t>
            </w:r>
          </w:p>
          <w:p w14:paraId="203C22CA" w14:textId="7BA09C8B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COMISIONADO</w:t>
            </w:r>
          </w:p>
        </w:tc>
      </w:tr>
      <w:tr w:rsidR="00892C9B" w:rsidRPr="007105F2" w14:paraId="07A31B4B" w14:textId="77777777" w:rsidTr="008E69A3">
        <w:tc>
          <w:tcPr>
            <w:tcW w:w="5040" w:type="dxa"/>
          </w:tcPr>
          <w:p w14:paraId="5BA26E7D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5A421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263CFD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FE75D3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FB02AC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C.P. Juan Daniel Plaza Reyes</w:t>
            </w:r>
          </w:p>
          <w:p w14:paraId="531E3A1B" w14:textId="3EA248A4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n-U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COMISIONADO</w:t>
            </w:r>
          </w:p>
        </w:tc>
        <w:tc>
          <w:tcPr>
            <w:tcW w:w="5400" w:type="dxa"/>
          </w:tcPr>
          <w:p w14:paraId="72C99258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0020D9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F8E772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3C640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943D1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Lic. Luis Fernando Nájera Méndez</w:t>
            </w:r>
          </w:p>
          <w:p w14:paraId="53D0ADA9" w14:textId="505B761A" w:rsidR="00892C9B" w:rsidRPr="007105F2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COMISIONADO</w:t>
            </w:r>
          </w:p>
        </w:tc>
      </w:tr>
      <w:tr w:rsidR="00892C9B" w:rsidRPr="007105F2" w14:paraId="18E43B44" w14:textId="77777777" w:rsidTr="008E69A3">
        <w:tc>
          <w:tcPr>
            <w:tcW w:w="5040" w:type="dxa"/>
          </w:tcPr>
          <w:p w14:paraId="0E7CF943" w14:textId="5FCEA0BB" w:rsidR="00892C9B" w:rsidRPr="008135BB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lang w:val="es-ES"/>
              </w:rPr>
            </w:pPr>
          </w:p>
        </w:tc>
        <w:tc>
          <w:tcPr>
            <w:tcW w:w="5400" w:type="dxa"/>
          </w:tcPr>
          <w:p w14:paraId="3FFAF05F" w14:textId="14F9053F" w:rsidR="00892C9B" w:rsidRPr="008135BB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</w:p>
        </w:tc>
      </w:tr>
    </w:tbl>
    <w:p w14:paraId="300CD00C" w14:textId="77777777" w:rsidR="00F66E60" w:rsidRDefault="00F66E60" w:rsidP="008E69A3">
      <w:pPr>
        <w:spacing w:after="0"/>
      </w:pPr>
    </w:p>
    <w:sectPr w:rsidR="00F66E60" w:rsidSect="00637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18" w:right="2317" w:bottom="1418" w:left="1701" w:header="709" w:footer="1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92F5" w14:textId="77777777" w:rsidR="00346C37" w:rsidRDefault="00346C37">
      <w:pPr>
        <w:spacing w:after="0" w:line="240" w:lineRule="auto"/>
      </w:pPr>
      <w:r>
        <w:separator/>
      </w:r>
    </w:p>
  </w:endnote>
  <w:endnote w:type="continuationSeparator" w:id="0">
    <w:p w14:paraId="0BB45524" w14:textId="77777777" w:rsidR="00346C37" w:rsidRDefault="0034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Hv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725 Blk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F65D" w14:textId="77777777" w:rsidR="00F66E60" w:rsidRDefault="004C5DCD" w:rsidP="00122A8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492B39" w14:textId="77777777" w:rsidR="00F66E60" w:rsidRDefault="00F66E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A440" w14:textId="35808A6B" w:rsidR="00F66E60" w:rsidRPr="00C94F32" w:rsidRDefault="004C5DCD" w:rsidP="00122A84">
    <w:pPr>
      <w:pStyle w:val="Piedepgina"/>
      <w:framePr w:wrap="around" w:vAnchor="text" w:hAnchor="page" w:x="10702" w:y="365"/>
      <w:rPr>
        <w:rStyle w:val="Nmerodepgina"/>
        <w:rFonts w:ascii="Gothic725 Blk BT" w:hAnsi="Gothic725 Blk BT"/>
      </w:rPr>
    </w:pPr>
    <w:r w:rsidRPr="00C94F32">
      <w:rPr>
        <w:rStyle w:val="Nmerodepgina"/>
        <w:rFonts w:ascii="Gothic725 Blk BT" w:hAnsi="Gothic725 Blk BT"/>
      </w:rPr>
      <w:fldChar w:fldCharType="begin"/>
    </w:r>
    <w:r w:rsidRPr="00C94F32">
      <w:rPr>
        <w:rStyle w:val="Nmerodepgina"/>
        <w:rFonts w:ascii="Gothic725 Blk BT" w:hAnsi="Gothic725 Blk BT"/>
      </w:rPr>
      <w:instrText xml:space="preserve">PAGE  </w:instrText>
    </w:r>
    <w:r w:rsidRPr="00C94F32">
      <w:rPr>
        <w:rStyle w:val="Nmerodepgina"/>
        <w:rFonts w:ascii="Gothic725 Blk BT" w:hAnsi="Gothic725 Blk BT"/>
      </w:rPr>
      <w:fldChar w:fldCharType="separate"/>
    </w:r>
    <w:r w:rsidR="003E11D9">
      <w:rPr>
        <w:rStyle w:val="Nmerodepgina"/>
        <w:rFonts w:ascii="Gothic725 Blk BT" w:hAnsi="Gothic725 Blk BT"/>
        <w:noProof/>
      </w:rPr>
      <w:t>2</w:t>
    </w:r>
    <w:r w:rsidRPr="00C94F32">
      <w:rPr>
        <w:rStyle w:val="Nmerodepgina"/>
        <w:rFonts w:ascii="Gothic725 Blk BT" w:hAnsi="Gothic725 Blk BT"/>
      </w:rPr>
      <w:fldChar w:fldCharType="end"/>
    </w:r>
  </w:p>
  <w:p w14:paraId="49BF0B88" w14:textId="77777777" w:rsidR="00F66E60" w:rsidRDefault="00F66E60" w:rsidP="00122A84">
    <w:pPr>
      <w:pStyle w:val="Piedepgina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81FB" w14:textId="77777777" w:rsidR="00346C37" w:rsidRDefault="00346C37">
      <w:pPr>
        <w:spacing w:after="0" w:line="240" w:lineRule="auto"/>
      </w:pPr>
      <w:r>
        <w:separator/>
      </w:r>
    </w:p>
  </w:footnote>
  <w:footnote w:type="continuationSeparator" w:id="0">
    <w:p w14:paraId="275039C9" w14:textId="77777777" w:rsidR="00346C37" w:rsidRDefault="0034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E1BB" w14:textId="77777777" w:rsidR="00F66E60" w:rsidRDefault="004C5DC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0" allowOverlap="1" wp14:anchorId="09ED0941" wp14:editId="6588C4C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90895" cy="8330565"/>
          <wp:effectExtent l="0" t="0" r="0" b="0"/>
          <wp:wrapNone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895" cy="833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4BBE" w14:textId="77777777" w:rsidR="00F66E60" w:rsidRDefault="00F66E60" w:rsidP="00122A84">
    <w:pPr>
      <w:pStyle w:val="Encabezado"/>
      <w:tabs>
        <w:tab w:val="clear" w:pos="4419"/>
      </w:tabs>
    </w:pPr>
  </w:p>
  <w:p w14:paraId="01949F34" w14:textId="5E195401" w:rsidR="00F66E60" w:rsidRDefault="004C5DCD" w:rsidP="000841C2">
    <w:pPr>
      <w:pStyle w:val="Encabezado"/>
      <w:tabs>
        <w:tab w:val="left" w:pos="185"/>
      </w:tabs>
    </w:pPr>
    <w:r>
      <w:tab/>
      <w:t xml:space="preserve">                                                                          </w:t>
    </w:r>
    <w:r w:rsidRPr="004C5DCD">
      <w:rPr>
        <w:color w:val="FFFFFF"/>
        <w:sz w:val="32"/>
        <w:szCs w:val="32"/>
      </w:rPr>
      <w:t>COMISIÓN DE SELEC</w:t>
    </w:r>
  </w:p>
  <w:p w14:paraId="3DAC4603" w14:textId="77777777" w:rsidR="00F66E60" w:rsidRDefault="004C5DCD" w:rsidP="00122A84">
    <w:pPr>
      <w:pStyle w:val="Encabezado"/>
      <w:tabs>
        <w:tab w:val="clear" w:pos="4419"/>
      </w:tabs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7D29CA" wp14:editId="0FB91CCD">
              <wp:simplePos x="0" y="0"/>
              <wp:positionH relativeFrom="column">
                <wp:posOffset>-18415</wp:posOffset>
              </wp:positionH>
              <wp:positionV relativeFrom="paragraph">
                <wp:posOffset>89534</wp:posOffset>
              </wp:positionV>
              <wp:extent cx="52578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96E788B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5pt,7.05pt" to="412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1988" w14:textId="77777777" w:rsidR="00F66E60" w:rsidRDefault="004C5DC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0" allowOverlap="1" wp14:anchorId="4B92A5F6" wp14:editId="53F59E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90895" cy="8330565"/>
          <wp:effectExtent l="0" t="0" r="0" b="0"/>
          <wp:wrapNone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895" cy="833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E46"/>
    <w:multiLevelType w:val="hybridMultilevel"/>
    <w:tmpl w:val="FCE47B42"/>
    <w:lvl w:ilvl="0" w:tplc="31C241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4D82"/>
    <w:multiLevelType w:val="hybridMultilevel"/>
    <w:tmpl w:val="4D02B24A"/>
    <w:lvl w:ilvl="0" w:tplc="9D4C1CE2">
      <w:start w:val="1"/>
      <w:numFmt w:val="upperRoman"/>
      <w:lvlText w:val="%1."/>
      <w:lvlJc w:val="left"/>
      <w:pPr>
        <w:ind w:left="1080" w:hanging="720"/>
      </w:pPr>
      <w:rPr>
        <w:rFonts w:ascii="Futura Hv BT" w:hAnsi="Futura Hv BT"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33A7"/>
    <w:multiLevelType w:val="hybridMultilevel"/>
    <w:tmpl w:val="36B8C1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A1AF0"/>
    <w:multiLevelType w:val="hybridMultilevel"/>
    <w:tmpl w:val="A6324E72"/>
    <w:lvl w:ilvl="0" w:tplc="CE0E762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CD"/>
    <w:rsid w:val="0003053A"/>
    <w:rsid w:val="00057E64"/>
    <w:rsid w:val="00086FBD"/>
    <w:rsid w:val="000B4881"/>
    <w:rsid w:val="000E7B7D"/>
    <w:rsid w:val="00107F80"/>
    <w:rsid w:val="00144250"/>
    <w:rsid w:val="00172061"/>
    <w:rsid w:val="001734EF"/>
    <w:rsid w:val="001A1282"/>
    <w:rsid w:val="001D353A"/>
    <w:rsid w:val="00211522"/>
    <w:rsid w:val="00217E33"/>
    <w:rsid w:val="002217B5"/>
    <w:rsid w:val="002257F0"/>
    <w:rsid w:val="0024152E"/>
    <w:rsid w:val="00276534"/>
    <w:rsid w:val="002A5B30"/>
    <w:rsid w:val="002F12A6"/>
    <w:rsid w:val="00304BA1"/>
    <w:rsid w:val="00344FB5"/>
    <w:rsid w:val="00346C37"/>
    <w:rsid w:val="00354340"/>
    <w:rsid w:val="00397CC2"/>
    <w:rsid w:val="003B1A19"/>
    <w:rsid w:val="003E11D9"/>
    <w:rsid w:val="003E3BCD"/>
    <w:rsid w:val="00413F9F"/>
    <w:rsid w:val="00423E66"/>
    <w:rsid w:val="004A4F36"/>
    <w:rsid w:val="004B4275"/>
    <w:rsid w:val="004C5DCD"/>
    <w:rsid w:val="004D09D1"/>
    <w:rsid w:val="004E1A9A"/>
    <w:rsid w:val="004F3A87"/>
    <w:rsid w:val="005467E8"/>
    <w:rsid w:val="005474E2"/>
    <w:rsid w:val="0055400F"/>
    <w:rsid w:val="00557012"/>
    <w:rsid w:val="00574755"/>
    <w:rsid w:val="005A5C01"/>
    <w:rsid w:val="005B1121"/>
    <w:rsid w:val="005B42C9"/>
    <w:rsid w:val="005C38DC"/>
    <w:rsid w:val="005F65D8"/>
    <w:rsid w:val="00605468"/>
    <w:rsid w:val="00616EAB"/>
    <w:rsid w:val="00625694"/>
    <w:rsid w:val="00637417"/>
    <w:rsid w:val="006953A2"/>
    <w:rsid w:val="006D32AC"/>
    <w:rsid w:val="00715CAF"/>
    <w:rsid w:val="007B1617"/>
    <w:rsid w:val="007E5161"/>
    <w:rsid w:val="007E6439"/>
    <w:rsid w:val="007F7168"/>
    <w:rsid w:val="00887DA4"/>
    <w:rsid w:val="00892C9B"/>
    <w:rsid w:val="008A5554"/>
    <w:rsid w:val="008E3460"/>
    <w:rsid w:val="008E6916"/>
    <w:rsid w:val="008E69A3"/>
    <w:rsid w:val="0093033A"/>
    <w:rsid w:val="00932FE6"/>
    <w:rsid w:val="00945C00"/>
    <w:rsid w:val="0095675C"/>
    <w:rsid w:val="00964CA5"/>
    <w:rsid w:val="00977CA8"/>
    <w:rsid w:val="00987D49"/>
    <w:rsid w:val="009C0155"/>
    <w:rsid w:val="009C6B93"/>
    <w:rsid w:val="009D231F"/>
    <w:rsid w:val="009D45DA"/>
    <w:rsid w:val="009F19B3"/>
    <w:rsid w:val="00A14252"/>
    <w:rsid w:val="00A5659E"/>
    <w:rsid w:val="00AB76B7"/>
    <w:rsid w:val="00AC3783"/>
    <w:rsid w:val="00B17868"/>
    <w:rsid w:val="00B4291A"/>
    <w:rsid w:val="00B43425"/>
    <w:rsid w:val="00B46F85"/>
    <w:rsid w:val="00B6309F"/>
    <w:rsid w:val="00B94819"/>
    <w:rsid w:val="00B9488B"/>
    <w:rsid w:val="00BB153E"/>
    <w:rsid w:val="00BE04AD"/>
    <w:rsid w:val="00C10A1A"/>
    <w:rsid w:val="00C81D88"/>
    <w:rsid w:val="00CA5B97"/>
    <w:rsid w:val="00CA61C7"/>
    <w:rsid w:val="00CB5302"/>
    <w:rsid w:val="00CD3FC4"/>
    <w:rsid w:val="00D043D9"/>
    <w:rsid w:val="00D56B54"/>
    <w:rsid w:val="00D831EE"/>
    <w:rsid w:val="00DB2251"/>
    <w:rsid w:val="00DB5400"/>
    <w:rsid w:val="00E30A71"/>
    <w:rsid w:val="00E72C56"/>
    <w:rsid w:val="00ED2A4B"/>
    <w:rsid w:val="00EE294A"/>
    <w:rsid w:val="00F17B0E"/>
    <w:rsid w:val="00F44071"/>
    <w:rsid w:val="00F66E60"/>
    <w:rsid w:val="00F7206B"/>
    <w:rsid w:val="00F962BE"/>
    <w:rsid w:val="00FA4275"/>
    <w:rsid w:val="00FA69E3"/>
    <w:rsid w:val="00FB581B"/>
    <w:rsid w:val="00FB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7A143"/>
  <w15:docId w15:val="{566D9BC0-0856-402D-9414-B92E9612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C5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DCD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C5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DCD"/>
    <w:rPr>
      <w:sz w:val="22"/>
      <w:szCs w:val="22"/>
      <w:lang w:eastAsia="en-US"/>
    </w:rPr>
  </w:style>
  <w:style w:type="character" w:styleId="Nmerodepgina">
    <w:name w:val="page number"/>
    <w:uiPriority w:val="99"/>
    <w:rsid w:val="004C5DCD"/>
    <w:rPr>
      <w:rFonts w:cs="Times New Roman"/>
    </w:rPr>
  </w:style>
  <w:style w:type="paragraph" w:styleId="Prrafodelista">
    <w:name w:val="List Paragraph"/>
    <w:basedOn w:val="Normal"/>
    <w:uiPriority w:val="34"/>
    <w:qFormat/>
    <w:rsid w:val="004C5DCD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4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Humberto Yzar Domínguez</dc:creator>
  <cp:lastModifiedBy>sghs1533@gmail.com</cp:lastModifiedBy>
  <cp:revision>12</cp:revision>
  <cp:lastPrinted>2018-06-26T15:39:00Z</cp:lastPrinted>
  <dcterms:created xsi:type="dcterms:W3CDTF">2025-12-24T16:19:00Z</dcterms:created>
  <dcterms:modified xsi:type="dcterms:W3CDTF">2026-02-27T05:23:00Z</dcterms:modified>
</cp:coreProperties>
</file>